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0FE8C8">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中央脱贫攻坚专项巡视发现的突出问题</w:t>
      </w:r>
    </w:p>
    <w:p w14:paraId="74343B5A">
      <w:pPr>
        <w:spacing w:line="56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和共性问题整改</w:t>
      </w:r>
      <w:r>
        <w:rPr>
          <w:rFonts w:hint="eastAsia" w:ascii="Times New Roman" w:hAnsi="Times New Roman" w:eastAsia="方正小标宋简体"/>
          <w:sz w:val="44"/>
          <w:szCs w:val="44"/>
        </w:rPr>
        <w:t>情况的公示</w:t>
      </w:r>
    </w:p>
    <w:p w14:paraId="2CCC6D17">
      <w:pPr>
        <w:spacing w:line="560" w:lineRule="exact"/>
        <w:jc w:val="center"/>
        <w:rPr>
          <w:rFonts w:ascii="Times New Roman" w:hAnsi="Times New Roman" w:eastAsia="方正小标宋简体"/>
          <w:sz w:val="44"/>
          <w:szCs w:val="44"/>
        </w:rPr>
      </w:pPr>
    </w:p>
    <w:p w14:paraId="5726EC04">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对照中央脱贫攻坚专项巡视发现的突出问题和共性问题</w:t>
      </w:r>
      <w:r>
        <w:rPr>
          <w:rFonts w:hint="eastAsia" w:ascii="Times New Roman" w:hAnsi="Times New Roman" w:eastAsia="仿宋_GB2312"/>
          <w:sz w:val="32"/>
          <w:szCs w:val="32"/>
        </w:rPr>
        <w:t>，</w:t>
      </w:r>
      <w:r>
        <w:rPr>
          <w:rFonts w:ascii="Times New Roman" w:hAnsi="Times New Roman" w:eastAsia="仿宋_GB2312"/>
          <w:sz w:val="32"/>
          <w:szCs w:val="32"/>
        </w:rPr>
        <w:t>加区举一反三，深入自查，进一步明确整改责任和整改时限。自查出的7个问题中，已</w:t>
      </w:r>
      <w:r>
        <w:rPr>
          <w:rFonts w:hint="eastAsia" w:ascii="Times New Roman" w:hAnsi="Times New Roman" w:eastAsia="仿宋_GB2312"/>
          <w:sz w:val="32"/>
          <w:szCs w:val="32"/>
        </w:rPr>
        <w:t>全部</w:t>
      </w:r>
      <w:r>
        <w:rPr>
          <w:rFonts w:ascii="Times New Roman" w:hAnsi="Times New Roman" w:eastAsia="仿宋_GB2312"/>
          <w:sz w:val="32"/>
          <w:szCs w:val="32"/>
        </w:rPr>
        <w:t>完成整改。具体整改进展如下。</w:t>
      </w:r>
    </w:p>
    <w:p w14:paraId="0AC6C457">
      <w:pPr>
        <w:spacing w:line="560" w:lineRule="exact"/>
        <w:ind w:firstLine="640"/>
        <w:rPr>
          <w:rFonts w:ascii="Times New Roman" w:hAnsi="Times New Roman" w:eastAsia="黑体"/>
          <w:sz w:val="32"/>
          <w:szCs w:val="32"/>
        </w:rPr>
      </w:pPr>
      <w:r>
        <w:rPr>
          <w:rFonts w:ascii="Times New Roman" w:hAnsi="Times New Roman" w:eastAsia="黑体"/>
          <w:sz w:val="32"/>
          <w:szCs w:val="32"/>
        </w:rPr>
        <w:t>一、关于政治责任落实不够到位的问题</w:t>
      </w:r>
    </w:p>
    <w:p w14:paraId="46C0E28B">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共</w:t>
      </w:r>
      <w:r>
        <w:rPr>
          <w:rFonts w:hint="eastAsia" w:ascii="Times New Roman" w:hAnsi="Times New Roman" w:eastAsia="仿宋_GB2312"/>
          <w:sz w:val="32"/>
          <w:szCs w:val="32"/>
        </w:rPr>
        <w:t>4项</w:t>
      </w:r>
      <w:r>
        <w:rPr>
          <w:rFonts w:ascii="Times New Roman" w:hAnsi="Times New Roman" w:eastAsia="仿宋_GB2312"/>
          <w:sz w:val="32"/>
          <w:szCs w:val="32"/>
        </w:rPr>
        <w:t>，均已完成整改。</w:t>
      </w:r>
    </w:p>
    <w:p w14:paraId="5CB6F686">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1.存在问题：</w:t>
      </w:r>
      <w:r>
        <w:rPr>
          <w:rFonts w:ascii="Times New Roman" w:hAnsi="Times New Roman" w:eastAsia="仿宋_GB2312"/>
          <w:sz w:val="32"/>
          <w:szCs w:val="32"/>
        </w:rPr>
        <w:t>有的地方党委常委会对习近平总书记五次在跨省区脱贫攻坚座谈会上的讲话只传达学习了其中的两次。</w:t>
      </w:r>
    </w:p>
    <w:p w14:paraId="102D0480">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把学习习近平总书记6次座谈会上的讲话作为重点，召开</w:t>
      </w:r>
      <w:r>
        <w:rPr>
          <w:rFonts w:hint="eastAsia" w:ascii="Times New Roman" w:hAnsi="Times New Roman" w:eastAsia="仿宋_GB2312"/>
          <w:sz w:val="32"/>
          <w:szCs w:val="32"/>
        </w:rPr>
        <w:t>会议集中</w:t>
      </w:r>
      <w:r>
        <w:rPr>
          <w:rFonts w:ascii="Times New Roman" w:hAnsi="Times New Roman" w:eastAsia="仿宋_GB2312"/>
          <w:sz w:val="32"/>
          <w:szCs w:val="32"/>
        </w:rPr>
        <w:t>学习，并以上率下，要求全区上下积极加强学习，提高理论指导实践水平，提升脱贫攻坚成效。</w:t>
      </w:r>
    </w:p>
    <w:p w14:paraId="188DB6ED">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区委</w:t>
      </w:r>
      <w:r>
        <w:rPr>
          <w:rFonts w:hint="eastAsia" w:ascii="Times New Roman" w:hAnsi="Times New Roman" w:eastAsia="仿宋_GB2312"/>
          <w:sz w:val="32"/>
          <w:szCs w:val="32"/>
        </w:rPr>
        <w:t>6月份中心组学习</w:t>
      </w:r>
      <w:r>
        <w:rPr>
          <w:rFonts w:ascii="Times New Roman" w:hAnsi="Times New Roman" w:eastAsia="仿宋_GB2312"/>
          <w:sz w:val="32"/>
          <w:szCs w:val="32"/>
        </w:rPr>
        <w:t>会上，传达学习了习近平总书记五次在跨省区脱贫攻坚座谈会上的讲话。两个乡党委也及时召开会议，对讲话进行了学习传达。</w:t>
      </w:r>
    </w:p>
    <w:p w14:paraId="7AB39C6E">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楷体_GB2312"/>
          <w:b/>
          <w:bCs/>
          <w:sz w:val="32"/>
          <w:szCs w:val="32"/>
        </w:rPr>
        <w:t>存在问题：</w:t>
      </w:r>
      <w:r>
        <w:rPr>
          <w:rFonts w:ascii="Times New Roman" w:hAnsi="Times New Roman" w:eastAsia="仿宋_GB2312"/>
          <w:sz w:val="32"/>
          <w:szCs w:val="32"/>
        </w:rPr>
        <w:t>有的地方对习近平总书记五次在跨省区脱贫攻坚座谈会上的讲话，扶贫开发领导小组一次都没有传达学习。</w:t>
      </w:r>
    </w:p>
    <w:p w14:paraId="07AFC90A">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把学习习近平总书记6次座谈会上的讲话作为重点，召开扶贫开发领导小组会议学习，并以上率下，要求全区上下积极加强学习，提高理论指导实践水平，提升脱贫攻坚成效。</w:t>
      </w:r>
    </w:p>
    <w:p w14:paraId="6E8C8A08">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在</w:t>
      </w:r>
      <w:r>
        <w:rPr>
          <w:rFonts w:hint="eastAsia" w:ascii="Times New Roman" w:hAnsi="Times New Roman" w:eastAsia="仿宋_GB2312"/>
          <w:sz w:val="32"/>
          <w:szCs w:val="32"/>
        </w:rPr>
        <w:t>区委中心组学习会和</w:t>
      </w:r>
      <w:r>
        <w:rPr>
          <w:rFonts w:ascii="Times New Roman" w:hAnsi="Times New Roman" w:eastAsia="仿宋_GB2312"/>
          <w:sz w:val="32"/>
          <w:szCs w:val="32"/>
        </w:rPr>
        <w:t>区扶贫开发领导小组第二次会议上，对6次座谈会讲话进行了学习。</w:t>
      </w:r>
    </w:p>
    <w:p w14:paraId="73A877DB">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Times New Roman" w:eastAsia="楷体_GB2312"/>
          <w:b/>
          <w:bCs/>
          <w:sz w:val="32"/>
          <w:szCs w:val="32"/>
        </w:rPr>
        <w:t>存在问题：</w:t>
      </w:r>
      <w:r>
        <w:rPr>
          <w:rFonts w:ascii="Times New Roman" w:hAnsi="Times New Roman" w:eastAsia="仿宋_GB2312"/>
          <w:sz w:val="32"/>
          <w:szCs w:val="32"/>
        </w:rPr>
        <w:t>有的部门没有组织传达学习总书记的重要讲话精神。</w:t>
      </w:r>
    </w:p>
    <w:p w14:paraId="769DE6B0">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进一步加强对各单位习近平总书记重要讲话精神学习意义的教育，适时开展抽查检查活动。</w:t>
      </w:r>
    </w:p>
    <w:p w14:paraId="05900BEC">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全区上下均把《习近平扶贫论述摘编》和习近平</w:t>
      </w:r>
      <w:r>
        <w:rPr>
          <w:rFonts w:hint="eastAsia" w:ascii="Times New Roman" w:hAnsi="Times New Roman" w:eastAsia="仿宋_GB2312"/>
          <w:sz w:val="32"/>
          <w:szCs w:val="32"/>
          <w:lang w:eastAsia="zh-CN"/>
        </w:rPr>
        <w:t>总书记</w:t>
      </w:r>
      <w:bookmarkStart w:id="0" w:name="_GoBack"/>
      <w:bookmarkEnd w:id="0"/>
      <w:r>
        <w:rPr>
          <w:rFonts w:ascii="Times New Roman" w:hAnsi="Times New Roman" w:eastAsia="仿宋_GB2312"/>
          <w:sz w:val="32"/>
          <w:szCs w:val="32"/>
        </w:rPr>
        <w:t>重要讲话精神学习作为今年理论学习重点，分别召开学习会议，组织开展学习。扶贫开发领导小组各成员单位和各帮扶责任单位通过集中学习、分散自学等多种形式加强学习。共组织大型学习活动</w:t>
      </w:r>
      <w:r>
        <w:rPr>
          <w:rFonts w:hint="eastAsia" w:ascii="Times New Roman" w:hAnsi="Times New Roman" w:eastAsia="仿宋_GB2312"/>
          <w:sz w:val="32"/>
          <w:szCs w:val="32"/>
        </w:rPr>
        <w:t>8</w:t>
      </w:r>
      <w:r>
        <w:rPr>
          <w:rFonts w:ascii="Times New Roman" w:hAnsi="Times New Roman" w:eastAsia="仿宋_GB2312"/>
          <w:sz w:val="32"/>
          <w:szCs w:val="32"/>
        </w:rPr>
        <w:t>次，其中，区委中心组集中学习</w:t>
      </w:r>
      <w:r>
        <w:rPr>
          <w:rFonts w:hint="eastAsia" w:ascii="Times New Roman" w:hAnsi="Times New Roman" w:eastAsia="仿宋_GB2312"/>
          <w:sz w:val="32"/>
          <w:szCs w:val="32"/>
        </w:rPr>
        <w:t>4</w:t>
      </w:r>
      <w:r>
        <w:rPr>
          <w:rFonts w:ascii="Times New Roman" w:hAnsi="Times New Roman" w:eastAsia="仿宋_GB2312"/>
          <w:sz w:val="32"/>
          <w:szCs w:val="32"/>
        </w:rPr>
        <w:t>次、党校主体班次2次，各单位自行组织学习活动2轮，累计参加学习人数3000余人</w:t>
      </w:r>
      <w:r>
        <w:rPr>
          <w:rFonts w:hint="eastAsia" w:ascii="Times New Roman" w:hAnsi="Times New Roman" w:eastAsia="仿宋_GB2312"/>
          <w:sz w:val="32"/>
          <w:szCs w:val="32"/>
        </w:rPr>
        <w:t>次</w:t>
      </w:r>
      <w:r>
        <w:rPr>
          <w:rFonts w:ascii="Times New Roman" w:hAnsi="Times New Roman" w:eastAsia="仿宋_GB2312"/>
          <w:sz w:val="32"/>
          <w:szCs w:val="32"/>
        </w:rPr>
        <w:t>，撰写学习心得11篇</w:t>
      </w:r>
      <w:r>
        <w:rPr>
          <w:rFonts w:hint="eastAsia" w:ascii="Times New Roman" w:hAnsi="Times New Roman" w:eastAsia="仿宋_GB2312"/>
          <w:sz w:val="32"/>
          <w:szCs w:val="32"/>
        </w:rPr>
        <w:t>。</w:t>
      </w:r>
    </w:p>
    <w:p w14:paraId="21010373">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ascii="Times New Roman" w:hAnsi="Times New Roman" w:eastAsia="楷体_GB2312"/>
          <w:b/>
          <w:bCs/>
          <w:sz w:val="32"/>
          <w:szCs w:val="32"/>
        </w:rPr>
        <w:t>存在问题：</w:t>
      </w:r>
      <w:r>
        <w:rPr>
          <w:rFonts w:ascii="Times New Roman" w:hAnsi="Times New Roman" w:eastAsia="仿宋_GB2312"/>
          <w:sz w:val="32"/>
          <w:szCs w:val="32"/>
        </w:rPr>
        <w:t>有的部门党组会议多，但涉及扶贫内容的次数少</w:t>
      </w:r>
    </w:p>
    <w:p w14:paraId="457E3C0E">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继续调动全区各级参与脱贫攻坚工作的积极性，提高对脱贫攻坚工作重要性的认识，要求各级各部门在将脱贫攻坚工作作为重大政治任务，在召开党组织会议时，将扶贫工作列入议程。</w:t>
      </w:r>
    </w:p>
    <w:p w14:paraId="3BD5E9AC">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各部门都能把扶贫工作作为本单位的重要工作，在召开会议时经常强调扶贫工作，详细安排工作任务，推动本单位脱贫攻坚工作取得新进展。</w:t>
      </w:r>
    </w:p>
    <w:p w14:paraId="2315C8E7">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二、关于脱贫攻坚工作不够精准的问题</w:t>
      </w:r>
    </w:p>
    <w:p w14:paraId="4DACBDCE">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共1项，已完成整改。</w:t>
      </w:r>
    </w:p>
    <w:p w14:paraId="235E6FAE">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5.存在问题：</w:t>
      </w:r>
      <w:r>
        <w:rPr>
          <w:rFonts w:ascii="Times New Roman" w:hAnsi="Times New Roman" w:eastAsia="仿宋_GB2312"/>
          <w:sz w:val="32"/>
          <w:szCs w:val="32"/>
        </w:rPr>
        <w:t>有的部门政策引导社会机构参与职业培训不够，实际培训贫困劳动力少。</w:t>
      </w:r>
    </w:p>
    <w:p w14:paraId="7FCB3A57">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整合人社、扶贫、农村农业、残联、妇联等部门培训资源，</w:t>
      </w:r>
      <w:r>
        <w:rPr>
          <w:rFonts w:hint="eastAsia" w:ascii="Times New Roman" w:hAnsi="Times New Roman" w:eastAsia="仿宋_GB2312"/>
          <w:sz w:val="32"/>
          <w:szCs w:val="32"/>
        </w:rPr>
        <w:t>积极</w:t>
      </w:r>
      <w:r>
        <w:rPr>
          <w:rFonts w:ascii="Times New Roman" w:hAnsi="Times New Roman" w:eastAsia="仿宋_GB2312"/>
          <w:sz w:val="32"/>
          <w:szCs w:val="32"/>
        </w:rPr>
        <w:t>开展贫困劳动力培训工作，提升贫困家庭人员就业能力。</w:t>
      </w:r>
    </w:p>
    <w:p w14:paraId="51056FCF">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hint="eastAsia" w:ascii="Times New Roman" w:hAnsi="Times New Roman" w:eastAsia="仿宋_GB2312"/>
          <w:sz w:val="32"/>
          <w:szCs w:val="32"/>
        </w:rPr>
        <w:t>针对</w:t>
      </w:r>
      <w:r>
        <w:rPr>
          <w:rFonts w:ascii="Times New Roman" w:hAnsi="Times New Roman" w:eastAsia="仿宋_GB2312"/>
          <w:sz w:val="32"/>
          <w:szCs w:val="32"/>
        </w:rPr>
        <w:t>贫困户个体的分别举办了“百鸡养殖”和棚室项目</w:t>
      </w:r>
      <w:r>
        <w:rPr>
          <w:rFonts w:hint="eastAsia" w:ascii="Times New Roman" w:hAnsi="Times New Roman" w:eastAsia="仿宋_GB2312"/>
          <w:sz w:val="32"/>
          <w:szCs w:val="32"/>
        </w:rPr>
        <w:t>技术</w:t>
      </w:r>
      <w:r>
        <w:rPr>
          <w:rFonts w:ascii="Times New Roman" w:hAnsi="Times New Roman" w:eastAsia="仿宋_GB2312"/>
          <w:sz w:val="32"/>
          <w:szCs w:val="32"/>
        </w:rPr>
        <w:t>培训班。148户建档立卡户和对应的帮扶责任人参加了学习</w:t>
      </w:r>
      <w:r>
        <w:rPr>
          <w:rFonts w:hint="eastAsia" w:ascii="Times New Roman" w:hAnsi="Times New Roman" w:eastAsia="仿宋_GB2312"/>
          <w:sz w:val="32"/>
          <w:szCs w:val="32"/>
        </w:rPr>
        <w:t>培训</w:t>
      </w:r>
      <w:r>
        <w:rPr>
          <w:rFonts w:ascii="Times New Roman" w:hAnsi="Times New Roman" w:eastAsia="仿宋_GB2312"/>
          <w:sz w:val="32"/>
          <w:szCs w:val="32"/>
        </w:rPr>
        <w:t>。组织8名科技指导员深入田间地头，指导</w:t>
      </w:r>
      <w:r>
        <w:rPr>
          <w:rFonts w:hint="eastAsia" w:ascii="Times New Roman" w:hAnsi="Times New Roman" w:eastAsia="仿宋_GB2312"/>
          <w:sz w:val="32"/>
          <w:szCs w:val="32"/>
        </w:rPr>
        <w:t>贫困户</w:t>
      </w:r>
      <w:r>
        <w:rPr>
          <w:rFonts w:ascii="Times New Roman" w:hAnsi="Times New Roman" w:eastAsia="仿宋_GB2312"/>
          <w:sz w:val="32"/>
          <w:szCs w:val="32"/>
        </w:rPr>
        <w:t>科学种植。全区开展培训8期，培训贫困人口和扶贫干部1504人次。</w:t>
      </w:r>
    </w:p>
    <w:p w14:paraId="3F153AD9">
      <w:p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三、关于形式主义、官僚主义比较突出的问题</w:t>
      </w:r>
    </w:p>
    <w:p w14:paraId="36F16CDA">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共2项，均已完成整改。</w:t>
      </w:r>
    </w:p>
    <w:p w14:paraId="5313600A">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Times New Roman" w:eastAsia="楷体_GB2312"/>
          <w:b/>
          <w:bCs/>
          <w:sz w:val="32"/>
          <w:szCs w:val="32"/>
        </w:rPr>
        <w:t>存在问题：</w:t>
      </w:r>
      <w:r>
        <w:rPr>
          <w:rFonts w:ascii="Times New Roman" w:hAnsi="Times New Roman" w:eastAsia="仿宋_GB2312"/>
          <w:sz w:val="32"/>
          <w:szCs w:val="32"/>
        </w:rPr>
        <w:t>有的地方要求上报材料多，“当天发当天要”或“今天发明天要”。</w:t>
      </w:r>
    </w:p>
    <w:p w14:paraId="47CA0485">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积极落实中央、省为基层减负的要求，在地区统一领导下，切实平和减负与工作关系</w:t>
      </w:r>
      <w:r>
        <w:rPr>
          <w:rFonts w:hint="eastAsia" w:ascii="Times New Roman" w:hAnsi="Times New Roman" w:eastAsia="仿宋_GB2312"/>
          <w:sz w:val="32"/>
          <w:szCs w:val="32"/>
        </w:rPr>
        <w:t>。</w:t>
      </w:r>
    </w:p>
    <w:p w14:paraId="4312381F">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区扶贫开发领导小组未要求基层报送紧急材料，不存在“当天发当天要”或“今天发明天要”</w:t>
      </w:r>
      <w:r>
        <w:rPr>
          <w:rFonts w:hint="eastAsia" w:ascii="Times New Roman" w:hAnsi="Times New Roman" w:eastAsia="仿宋_GB2312"/>
          <w:sz w:val="32"/>
          <w:szCs w:val="32"/>
        </w:rPr>
        <w:t>的</w:t>
      </w:r>
      <w:r>
        <w:rPr>
          <w:rFonts w:ascii="Times New Roman" w:hAnsi="Times New Roman" w:eastAsia="仿宋_GB2312"/>
          <w:sz w:val="32"/>
          <w:szCs w:val="32"/>
        </w:rPr>
        <w:t>情况。</w:t>
      </w:r>
    </w:p>
    <w:p w14:paraId="2638E3AE">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7.</w:t>
      </w:r>
      <w:r>
        <w:rPr>
          <w:rFonts w:ascii="Times New Roman" w:hAnsi="Times New Roman" w:eastAsia="楷体_GB2312"/>
          <w:b/>
          <w:bCs/>
          <w:sz w:val="32"/>
          <w:szCs w:val="32"/>
        </w:rPr>
        <w:t>存在问题：</w:t>
      </w:r>
      <w:r>
        <w:rPr>
          <w:rFonts w:ascii="Times New Roman" w:hAnsi="Times New Roman" w:eastAsia="仿宋_GB2312"/>
          <w:sz w:val="32"/>
          <w:szCs w:val="32"/>
        </w:rPr>
        <w:t>有的地方整改问题屡查屡犯。</w:t>
      </w:r>
    </w:p>
    <w:p w14:paraId="01C43DB6">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整改措施：</w:t>
      </w:r>
      <w:r>
        <w:rPr>
          <w:rFonts w:ascii="Times New Roman" w:hAnsi="Times New Roman" w:eastAsia="仿宋_GB2312"/>
          <w:sz w:val="32"/>
          <w:szCs w:val="32"/>
        </w:rPr>
        <w:t>按照查出的问题进行有针对性的整改，建立长效机制，保证整改效果，杜绝问题再次出现。积极开展自查自纠工作，并接受上级检查。</w:t>
      </w:r>
    </w:p>
    <w:p w14:paraId="492C22D5">
      <w:pPr>
        <w:spacing w:line="560" w:lineRule="exact"/>
        <w:ind w:firstLine="640"/>
        <w:rPr>
          <w:rFonts w:ascii="Times New Roman" w:hAnsi="Times New Roman" w:eastAsia="仿宋_GB2312"/>
          <w:sz w:val="32"/>
          <w:szCs w:val="32"/>
        </w:rPr>
      </w:pPr>
      <w:r>
        <w:rPr>
          <w:rFonts w:ascii="Times New Roman" w:hAnsi="Times New Roman" w:eastAsia="楷体_GB2312"/>
          <w:b/>
          <w:bCs/>
          <w:sz w:val="32"/>
          <w:szCs w:val="32"/>
        </w:rPr>
        <w:t>整改情况:</w:t>
      </w:r>
      <w:r>
        <w:rPr>
          <w:rFonts w:ascii="Times New Roman" w:hAnsi="Times New Roman" w:eastAsia="仿宋_GB2312"/>
          <w:sz w:val="32"/>
          <w:szCs w:val="32"/>
        </w:rPr>
        <w:t>结合自查，对帮扶手册填写不规范、不及时等问题，区扶贫办及时下发了通知，要求所有帮扶人集中入户，对帮扶手册填写情况进行集中自查，规范手册填写，扶贫办对手册填写情况开展了全面检查，所有手册均填写规范，达到了要求。</w:t>
      </w:r>
    </w:p>
    <w:p w14:paraId="6A1BC2F9">
      <w:pPr>
        <w:spacing w:line="560" w:lineRule="exact"/>
        <w:ind w:firstLine="640"/>
        <w:rPr>
          <w:rFonts w:ascii="Times New Roman" w:hAnsi="Times New Roman" w:eastAsia="仿宋_GB2312"/>
          <w:sz w:val="32"/>
          <w:szCs w:val="32"/>
        </w:rPr>
      </w:pPr>
    </w:p>
    <w:p w14:paraId="62D5308A">
      <w:pPr>
        <w:spacing w:line="560" w:lineRule="exact"/>
        <w:ind w:firstLine="640"/>
        <w:rPr>
          <w:rFonts w:ascii="Times New Roman" w:hAnsi="Times New Roman" w:eastAsia="仿宋_GB2312"/>
          <w:sz w:val="32"/>
          <w:szCs w:val="32"/>
        </w:rPr>
      </w:pPr>
    </w:p>
    <w:p w14:paraId="62E20870">
      <w:pPr>
        <w:spacing w:line="560" w:lineRule="exact"/>
        <w:ind w:firstLine="3526"/>
        <w:rPr>
          <w:rFonts w:ascii="Times New Roman" w:hAnsi="Times New Roman" w:eastAsia="仿宋_GB2312"/>
          <w:sz w:val="32"/>
          <w:szCs w:val="32"/>
        </w:rPr>
      </w:pPr>
      <w:r>
        <w:rPr>
          <w:rFonts w:ascii="Times New Roman" w:hAnsi="Times New Roman" w:eastAsia="仿宋_GB2312"/>
          <w:sz w:val="32"/>
          <w:szCs w:val="32"/>
        </w:rPr>
        <w:t>加格达奇区扶贫开发领导小组</w:t>
      </w:r>
    </w:p>
    <w:p w14:paraId="34DE38F6">
      <w:pPr>
        <w:spacing w:line="560" w:lineRule="exact"/>
        <w:ind w:firstLine="4160"/>
        <w:rPr>
          <w:rFonts w:ascii="Times New Roman" w:hAnsi="Times New Roman" w:eastAsia="仿宋_GB2312"/>
          <w:sz w:val="32"/>
          <w:szCs w:val="32"/>
        </w:rPr>
      </w:pPr>
      <w:r>
        <w:rPr>
          <w:rFonts w:ascii="Times New Roman" w:hAnsi="Times New Roman" w:eastAsia="仿宋_GB2312"/>
          <w:sz w:val="32"/>
          <w:szCs w:val="32"/>
        </w:rPr>
        <w:t>2019年</w:t>
      </w:r>
      <w:r>
        <w:rPr>
          <w:rFonts w:hint="eastAsia" w:ascii="Times New Roman" w:hAnsi="Times New Roman" w:eastAsia="仿宋_GB2312"/>
          <w:sz w:val="32"/>
          <w:szCs w:val="32"/>
        </w:rPr>
        <w:t>11</w:t>
      </w:r>
      <w:r>
        <w:rPr>
          <w:rFonts w:ascii="Times New Roman" w:hAnsi="Times New Roman" w:eastAsia="仿宋_GB2312"/>
          <w:sz w:val="32"/>
          <w:szCs w:val="32"/>
        </w:rPr>
        <w:t>月</w:t>
      </w:r>
      <w:r>
        <w:rPr>
          <w:rFonts w:hint="eastAsia" w:ascii="Times New Roman" w:hAnsi="Times New Roman" w:eastAsia="仿宋_GB2312"/>
          <w:sz w:val="32"/>
          <w:szCs w:val="32"/>
        </w:rPr>
        <w:t>20</w:t>
      </w:r>
      <w:r>
        <w:rPr>
          <w:rFonts w:ascii="Times New Roman" w:hAnsi="Times New Roman"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orient="landscape"/>
      <w:pgMar w:top="2098" w:right="1474" w:bottom="1984" w:left="158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1D29">
    <w:pPr>
      <w:pStyle w:val="18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-68580</wp:posOffset>
              </wp:positionV>
              <wp:extent cx="763905" cy="208915"/>
              <wp:effectExtent l="0" t="0" r="0" b="0"/>
              <wp:wrapNone/>
              <wp:docPr id="1" name="_x0000_s2049"/>
              <wp:cNvGraphicFramePr/>
              <a:graphic xmlns:a="http://schemas.openxmlformats.org/drawingml/2006/main">
                <a:graphicData uri="http://schemas.microsoft.com/office/word/2010/wordprocessingShape">
                  <wps:wsp>
                    <wps:cNvSpPr txBox="1"/>
                    <wps:spPr bwMode="auto">
                      <a:xfrm>
                        <a:off x="0" y="0"/>
                        <a:ext cx="763905" cy="208915"/>
                      </a:xfrm>
                      <a:prstGeom prst="rect">
                        <a:avLst/>
                      </a:prstGeom>
                      <a:noFill/>
                      <a:ln>
                        <a:noFill/>
                      </a:ln>
                    </wps:spPr>
                    <wps:txbx>
                      <w:txbxContent>
                        <w:p w14:paraId="11DE6537">
                          <w:pPr>
                            <w:pStyle w:val="185"/>
                            <w:jc w:val="center"/>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2</w:t>
                          </w:r>
                          <w:r>
                            <w:rPr>
                              <w:rFonts w:hint="eastAsia"/>
                              <w:sz w:val="24"/>
                            </w:rPr>
                            <w:fldChar w:fldCharType="end"/>
                          </w:r>
                          <w:r>
                            <w:rPr>
                              <w:rFonts w:hint="eastAsia"/>
                              <w:sz w:val="24"/>
                            </w:rPr>
                            <w:t xml:space="preserve"> —</w:t>
                          </w:r>
                        </w:p>
                        <w:p w14:paraId="64B0CA2F"/>
                      </w:txbxContent>
                    </wps:txbx>
                    <wps:bodyPr wrap="square" lIns="0" tIns="0" rIns="0" bIns="0" upright="1"/>
                  </wps:wsp>
                </a:graphicData>
              </a:graphic>
            </wp:anchor>
          </w:drawing>
        </mc:Choice>
        <mc:Fallback>
          <w:pict>
            <v:shape id="_x0000_s2049" o:spid="_x0000_s1026" o:spt="202" type="#_x0000_t202" style="position:absolute;left:0pt;margin-top:-5.4pt;height:16.45pt;width:60.15pt;mso-position-horizontal:outside;mso-position-horizontal-relative:margin;z-index:251659264;mso-width-relative:page;mso-height-relative:page;" filled="f" stroked="f" coordsize="21600,21600" o:gfxdata="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XzeX1QAAAAcBAAAPAAAAAAAAAAEAIAAAACIAAABkcnMvZG93bnJldi54&#10;bWxQSwECFAAUAAAACACHTuJAITaThcQBAACOAwAADgAAAAAAAAABACAAAAAkAQAAZHJzL2Uyb0Rv&#10;Yy54bWxQSwUGAAAAAAYABgBZAQAAWgUAAAAA&#10;">
              <v:fill on="f" focussize="0,0"/>
              <v:stroke on="f"/>
              <v:imagedata o:title=""/>
              <o:lock v:ext="edit" aspectratio="f"/>
              <v:textbox inset="0mm,0mm,0mm,0mm">
                <w:txbxContent>
                  <w:p w14:paraId="11DE6537">
                    <w:pPr>
                      <w:pStyle w:val="185"/>
                      <w:jc w:val="center"/>
                      <w:rPr>
                        <w:rFonts w:hint="eastAsia"/>
                        <w:sz w:val="24"/>
                      </w:rPr>
                    </w:pPr>
                    <w:r>
                      <w:rPr>
                        <w:rFonts w:hint="eastAsia"/>
                        <w:sz w:val="24"/>
                      </w:rPr>
                      <w:t xml:space="preserve">— </w:t>
                    </w: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2</w:t>
                    </w:r>
                    <w:r>
                      <w:rPr>
                        <w:rFonts w:hint="eastAsia"/>
                        <w:sz w:val="24"/>
                      </w:rPr>
                      <w:fldChar w:fldCharType="end"/>
                    </w:r>
                    <w:r>
                      <w:rPr>
                        <w:rFonts w:hint="eastAsia"/>
                        <w:sz w:val="24"/>
                      </w:rPr>
                      <w:t xml:space="preserve"> —</w:t>
                    </w:r>
                  </w:p>
                  <w:p w14:paraId="64B0CA2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E129">
    <w:pPr>
      <w:pStyle w:val="18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6473">
    <w:pPr>
      <w:pStyle w:val="18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32ED">
    <w:pPr>
      <w:pStyle w:val="184"/>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877D">
    <w:pPr>
      <w:pStyle w:val="1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A412">
    <w:pPr>
      <w:pStyle w:val="1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37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uiPriority w:val="99"/>
  </w:style>
  <w:style w:type="character" w:customStyle="1" w:styleId="52">
    <w:name w:val="Footer Char"/>
    <w:link w:val="17"/>
    <w:qFormat/>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185">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1546</Words>
  <Characters>1567</Characters>
  <TotalTime>0</TotalTime>
  <ScaleCrop>false</ScaleCrop>
  <LinksUpToDate>false</LinksUpToDate>
  <CharactersWithSpaces>1567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王晓金</cp:lastModifiedBy>
  <dcterms:modified xsi:type="dcterms:W3CDTF">2025-12-15T07:38:48Z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eyJoZGlkIjoiOTc2YzM5NTg2YTE2NjU0MDNlOTIxOGYzZDRkMDk4ZDAiLCJ1c2VySWQiOiI0ODc0MDg2NjgifQ==</vt:lpwstr>
  </property>
  <property fmtid="{D5CDD505-2E9C-101B-9397-08002B2CF9AE}" pid="3" name="KSOProductBuildVer">
    <vt:lpwstr>2052-12.1.0.24034</vt:lpwstr>
  </property>
  <property fmtid="{D5CDD505-2E9C-101B-9397-08002B2CF9AE}" pid="4" name="ICV">
    <vt:lpwstr>6DD8C3720EFB4222A800BD474EAE0FF2_12</vt:lpwstr>
  </property>
</Properties>
</file>